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512E5F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8C4859">
        <w:rPr>
          <w:snapToGrid/>
          <w:color w:val="000000" w:themeColor="text1"/>
          <w:sz w:val="24"/>
          <w:szCs w:val="24"/>
        </w:rPr>
        <w:t>30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34FFB">
        <w:rPr>
          <w:snapToGrid/>
          <w:color w:val="000000" w:themeColor="text1"/>
          <w:sz w:val="24"/>
          <w:szCs w:val="24"/>
        </w:rPr>
        <w:t>но</w:t>
      </w:r>
      <w:r w:rsidR="000D04D5">
        <w:rPr>
          <w:snapToGrid/>
          <w:color w:val="000000" w:themeColor="text1"/>
          <w:sz w:val="24"/>
          <w:szCs w:val="24"/>
        </w:rPr>
        <w:t>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7D9B61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8C4859" w:rsidRPr="008C4859">
        <w:rPr>
          <w:color w:val="000000" w:themeColor="text1"/>
          <w:sz w:val="32"/>
          <w:szCs w:val="32"/>
        </w:rPr>
        <w:t>железобетонных изделий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3BD1A81" w:rsidR="008A5F2A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C4859">
        <w:rPr>
          <w:b/>
          <w:sz w:val="32"/>
          <w:szCs w:val="32"/>
        </w:rPr>
        <w:t>606</w:t>
      </w:r>
      <w:bookmarkStart w:id="0" w:name="_GoBack"/>
      <w:bookmarkEnd w:id="0"/>
    </w:p>
    <w:p w14:paraId="20CC2BE8" w14:textId="77777777" w:rsidR="008C4859" w:rsidRPr="00FB7EE5" w:rsidRDefault="008C4859" w:rsidP="00FB7EE5">
      <w:pPr>
        <w:spacing w:before="240" w:after="0"/>
        <w:jc w:val="center"/>
        <w:rPr>
          <w:bCs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87C71BB" w:rsidR="00FB7EE5" w:rsidRPr="009E192C" w:rsidRDefault="008C4859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23F399A" w:rsidR="00034FFB" w:rsidRPr="00034FFB" w:rsidRDefault="008C4859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23.6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B1E8FCA" w14:textId="0968ACC0" w:rsidR="00164336" w:rsidRPr="00CF2217" w:rsidRDefault="00164336" w:rsidP="0016433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6433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85DDB0D" w:rsidR="000B1F03" w:rsidRPr="00FB7EE5" w:rsidRDefault="008C4859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C485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Железобетонные изделия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166E68A" w14:textId="2A694726" w:rsidR="00164336" w:rsidRPr="00FB7EE5" w:rsidRDefault="00164336" w:rsidP="0016433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№2.1 и №1.2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63A6FFB7" w14:textId="77777777" w:rsidR="00164336" w:rsidRPr="00FB7EE5" w:rsidRDefault="00164336" w:rsidP="0016433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18AD098B" w:rsidR="00987CF8" w:rsidRPr="00FB7EE5" w:rsidRDefault="00164336" w:rsidP="0016433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7065D507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8C4859">
              <w:rPr>
                <w:b/>
                <w:sz w:val="20"/>
                <w:szCs w:val="20"/>
              </w:rPr>
              <w:t>2 193 468,64</w:t>
            </w:r>
            <w:r w:rsidR="00E41881" w:rsidRPr="00E41881">
              <w:rPr>
                <w:b/>
                <w:sz w:val="20"/>
                <w:szCs w:val="20"/>
              </w:rPr>
              <w:t xml:space="preserve"> </w:t>
            </w:r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13E2F369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164336" w:rsidRPr="00164336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164336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7CB34E" w:rsidR="0056624E" w:rsidRPr="00A863D2" w:rsidRDefault="00A863D2" w:rsidP="00505A43">
            <w:pPr>
              <w:pStyle w:val="a9"/>
              <w:keepNext/>
              <w:keepLines/>
              <w:numPr>
                <w:ilvl w:val="0"/>
                <w:numId w:val="32"/>
              </w:numPr>
              <w:ind w:left="9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 </w:t>
            </w:r>
            <w:r w:rsidR="0056624E" w:rsidRPr="00A86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A86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54848" w:rsidRPr="00A86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Технической документации (Приложение № 1.2), в Техническом предложении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863D2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863D2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08C2A083" w:rsidR="0091626E" w:rsidRPr="00A863D2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>)</w:t>
            </w: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863D2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>)</w:t>
            </w: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863D2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863D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863D2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>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863D2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863D2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A863D2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A863D2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A863D2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A863D2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A863D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A863D2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A863D2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>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863D2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863D2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>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A863D2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863D2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863D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863D2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863D2">
              <w:rPr>
                <w:rFonts w:ascii="Times New Roman" w:hAnsi="Times New Roman"/>
                <w:sz w:val="20"/>
                <w:szCs w:val="20"/>
              </w:rPr>
              <w:t>)</w:t>
            </w: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863D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63D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336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1F4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5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3D2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848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2EA82-6EA1-4373-A44D-0D06AB3BC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13</Pages>
  <Words>5194</Words>
  <Characters>29611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200</cp:revision>
  <cp:lastPrinted>2019-02-04T06:44:00Z</cp:lastPrinted>
  <dcterms:created xsi:type="dcterms:W3CDTF">2019-02-07T06:22:00Z</dcterms:created>
  <dcterms:modified xsi:type="dcterms:W3CDTF">2022-12-05T05:27:00Z</dcterms:modified>
</cp:coreProperties>
</file>